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9F1294" w:rsidRDefault="009F1294">
      <w:pPr>
        <w:tabs>
          <w:tab w:val="left" w:pos="6480"/>
        </w:tabs>
        <w:ind w:left="180" w:right="720"/>
        <w:jc w:val="center"/>
        <w:rPr>
          <w:rFonts w:ascii="Adobe Hebrew" w:hAnsi="Adobe Hebrew" w:cs="Adobe Hebrew"/>
          <w:b/>
          <w:u w:val="single"/>
        </w:rPr>
      </w:pPr>
      <w:r w:rsidRPr="009F1294">
        <w:rPr>
          <w:rFonts w:ascii="Adobe Hebrew" w:hAnsi="Adobe Hebrew" w:cs="Adobe Hebrew"/>
          <w:b/>
          <w:u w:val="single"/>
        </w:rPr>
        <w:t>GATHERING OF ISRAEL</w:t>
      </w:r>
    </w:p>
    <w:p w:rsidR="009F1294" w:rsidRPr="009F1294" w:rsidRDefault="009F1294">
      <w:pPr>
        <w:tabs>
          <w:tab w:val="left" w:pos="6480"/>
        </w:tabs>
        <w:ind w:left="180" w:right="720"/>
        <w:jc w:val="center"/>
        <w:rPr>
          <w:rFonts w:ascii="Adobe Hebrew" w:hAnsi="Adobe Hebrew" w:cs="Adobe Hebrew"/>
        </w:rPr>
      </w:pPr>
      <w:bookmarkStart w:id="0" w:name="_GoBack"/>
    </w:p>
    <w:bookmarkEnd w:id="0"/>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 xml:space="preserve">"At the Mexico City Area Conference last August, Elder Bruce R. </w:t>
      </w:r>
      <w:proofErr w:type="spellStart"/>
      <w:r w:rsidRPr="009F1294">
        <w:rPr>
          <w:rFonts w:ascii="Adobe Hebrew" w:hAnsi="Adobe Hebrew" w:cs="Adobe Hebrew"/>
        </w:rPr>
        <w:t>McConkie</w:t>
      </w:r>
      <w:proofErr w:type="spellEnd"/>
      <w:r w:rsidRPr="009F1294">
        <w:rPr>
          <w:rFonts w:ascii="Adobe Hebrew" w:hAnsi="Adobe Hebrew" w:cs="Adobe Hebrew"/>
        </w:rPr>
        <w:t xml:space="preserve"> of the Council of the Twelve, in a thought-provoking address, made some comments pertinent to this subject, and I quote a few sentences from his address:</w:t>
      </w: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"'Of th</w:t>
      </w:r>
      <w:r w:rsidRPr="009F1294">
        <w:rPr>
          <w:rFonts w:ascii="Adobe Hebrew" w:hAnsi="Adobe Hebrew" w:cs="Adobe Hebrew"/>
        </w:rPr>
        <w:t xml:space="preserve">is glorious day of restoration and gathering, another </w:t>
      </w:r>
      <w:proofErr w:type="spellStart"/>
      <w:r w:rsidRPr="009F1294">
        <w:rPr>
          <w:rFonts w:ascii="Adobe Hebrew" w:hAnsi="Adobe Hebrew" w:cs="Adobe Hebrew"/>
        </w:rPr>
        <w:t>Nephite</w:t>
      </w:r>
      <w:proofErr w:type="spellEnd"/>
      <w:r w:rsidRPr="009F1294">
        <w:rPr>
          <w:rFonts w:ascii="Adobe Hebrew" w:hAnsi="Adobe Hebrew" w:cs="Adobe Hebrew"/>
        </w:rPr>
        <w:t xml:space="preserve"> prophet said: "The Lord</w:t>
      </w:r>
      <w:proofErr w:type="gramStart"/>
      <w:r w:rsidRPr="009F1294">
        <w:rPr>
          <w:rFonts w:ascii="Adobe Hebrew" w:hAnsi="Adobe Hebrew" w:cs="Adobe Hebrew"/>
        </w:rPr>
        <w:t>....has</w:t>
      </w:r>
      <w:proofErr w:type="gramEnd"/>
      <w:r w:rsidRPr="009F1294">
        <w:rPr>
          <w:rFonts w:ascii="Adobe Hebrew" w:hAnsi="Adobe Hebrew" w:cs="Adobe Hebrew"/>
        </w:rPr>
        <w:t xml:space="preserve"> covenanted with all the house of Israel," that "the time comes that they shall be restored to the true church and fold of God;" and that "they shall be gathered ho</w:t>
      </w:r>
      <w:r w:rsidRPr="009F1294">
        <w:rPr>
          <w:rFonts w:ascii="Adobe Hebrew" w:hAnsi="Adobe Hebrew" w:cs="Adobe Hebrew"/>
        </w:rPr>
        <w:t>me to the lands of their inheritance, and shall be established in all their lands of promise." (2N9</w:t>
      </w:r>
      <w:proofErr w:type="gramStart"/>
      <w:r w:rsidRPr="009F1294">
        <w:rPr>
          <w:rFonts w:ascii="Adobe Hebrew" w:hAnsi="Adobe Hebrew" w:cs="Adobe Hebrew"/>
        </w:rPr>
        <w:t>:1</w:t>
      </w:r>
      <w:proofErr w:type="gramEnd"/>
      <w:r w:rsidRPr="009F1294">
        <w:rPr>
          <w:rFonts w:ascii="Adobe Hebrew" w:hAnsi="Adobe Hebrew" w:cs="Adobe Hebrew"/>
        </w:rPr>
        <w:t>-2.)</w:t>
      </w: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 xml:space="preserve">"'Now I call your attention to the facts, set forth in these scriptures; that </w:t>
      </w:r>
      <w:r w:rsidRPr="009F1294">
        <w:rPr>
          <w:rFonts w:ascii="Adobe Hebrew" w:hAnsi="Adobe Hebrew" w:cs="Adobe Hebrew"/>
          <w:u w:val="single"/>
        </w:rPr>
        <w:t xml:space="preserve">the gathering of Israel consists of joining the true church; of coming </w:t>
      </w:r>
      <w:r w:rsidRPr="009F1294">
        <w:rPr>
          <w:rFonts w:ascii="Adobe Hebrew" w:hAnsi="Adobe Hebrew" w:cs="Adobe Hebrew"/>
          <w:u w:val="single"/>
        </w:rPr>
        <w:t>to a knowledge of the true God and of his saving truths; and of worshiping him in the congregations of the Saints in all nations and among all peoples</w:t>
      </w:r>
      <w:r w:rsidRPr="009F1294">
        <w:rPr>
          <w:rFonts w:ascii="Adobe Hebrew" w:hAnsi="Adobe Hebrew" w:cs="Adobe Hebrew"/>
        </w:rPr>
        <w:t>.  Please note that these revealed words speak of the folds of the Lord; of Israel being gathered to the l</w:t>
      </w:r>
      <w:r w:rsidRPr="009F1294">
        <w:rPr>
          <w:rFonts w:ascii="Adobe Hebrew" w:hAnsi="Adobe Hebrew" w:cs="Adobe Hebrew"/>
        </w:rPr>
        <w:t xml:space="preserve">ands of their inheritance; of Israel being established in all their lands of promise; and of </w:t>
      </w:r>
      <w:r w:rsidRPr="009F1294">
        <w:rPr>
          <w:rFonts w:ascii="Adobe Hebrew" w:hAnsi="Adobe Hebrew" w:cs="Adobe Hebrew"/>
          <w:u w:val="single"/>
        </w:rPr>
        <w:t>there being congregations of the covenant people of the Lord in every nation, speaking every tongue, and among every people when the Lord comes again.</w:t>
      </w:r>
      <w:r w:rsidRPr="009F1294">
        <w:rPr>
          <w:rFonts w:ascii="Adobe Hebrew" w:hAnsi="Adobe Hebrew" w:cs="Adobe Hebrew"/>
        </w:rPr>
        <w:t>'</w:t>
      </w: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 xml:space="preserve">"Elder </w:t>
      </w:r>
      <w:proofErr w:type="spellStart"/>
      <w:r w:rsidRPr="009F1294">
        <w:rPr>
          <w:rFonts w:ascii="Adobe Hebrew" w:hAnsi="Adobe Hebrew" w:cs="Adobe Hebrew"/>
        </w:rPr>
        <w:t>McC</w:t>
      </w:r>
      <w:r w:rsidRPr="009F1294">
        <w:rPr>
          <w:rFonts w:ascii="Adobe Hebrew" w:hAnsi="Adobe Hebrew" w:cs="Adobe Hebrew"/>
        </w:rPr>
        <w:t>onkie</w:t>
      </w:r>
      <w:proofErr w:type="spellEnd"/>
      <w:r w:rsidRPr="009F1294">
        <w:rPr>
          <w:rFonts w:ascii="Adobe Hebrew" w:hAnsi="Adobe Hebrew" w:cs="Adobe Hebrew"/>
        </w:rPr>
        <w:t xml:space="preserve"> then concluded with this statement, which certainly emphasizes the great need for the teaching and training of local leadership in order to build up the church within their own native countries:</w:t>
      </w: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 xml:space="preserve">"'The place of gathering for the Mexican Saints is in </w:t>
      </w:r>
      <w:r w:rsidRPr="009F1294">
        <w:rPr>
          <w:rFonts w:ascii="Adobe Hebrew" w:hAnsi="Adobe Hebrew" w:cs="Adobe Hebrew"/>
        </w:rPr>
        <w:t>Mexico; the place of gathering for the Guatemalan Saints is in Guatemala; the place of gathering for the Brazilian Saints is in Brazil; and so it goes throughout the length and breadth of the whole earth.  Japan is for the Japanese; Korea is for the Korean</w:t>
      </w:r>
      <w:r w:rsidRPr="009F1294">
        <w:rPr>
          <w:rFonts w:ascii="Adobe Hebrew" w:hAnsi="Adobe Hebrew" w:cs="Adobe Hebrew"/>
        </w:rPr>
        <w:t xml:space="preserve">s; Australia is for the Australians; </w:t>
      </w:r>
      <w:r w:rsidRPr="009F1294">
        <w:rPr>
          <w:rFonts w:ascii="Adobe Hebrew" w:hAnsi="Adobe Hebrew" w:cs="Adobe Hebrew"/>
          <w:u w:val="single"/>
        </w:rPr>
        <w:t>every nation is the gathering place for its own people.</w:t>
      </w:r>
      <w:r w:rsidRPr="009F1294">
        <w:rPr>
          <w:rFonts w:ascii="Adobe Hebrew" w:hAnsi="Adobe Hebrew" w:cs="Adobe Hebrew"/>
        </w:rPr>
        <w:t>'" - Harold B. Lee, CR, Apr. 1973, pp. 6-7.</w:t>
      </w:r>
    </w:p>
    <w:p w:rsidR="00000000" w:rsidRPr="009F1294" w:rsidRDefault="009F1294">
      <w:pPr>
        <w:tabs>
          <w:tab w:val="left" w:pos="720"/>
          <w:tab w:val="left" w:pos="6480"/>
        </w:tabs>
        <w:ind w:left="180" w:right="720"/>
        <w:jc w:val="both"/>
        <w:rPr>
          <w:rFonts w:ascii="Adobe Hebrew" w:hAnsi="Adobe Hebrew" w:cs="Adobe Hebrew"/>
        </w:rPr>
      </w:pP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r>
      <w:proofErr w:type="gramStart"/>
      <w:r w:rsidRPr="009F1294">
        <w:rPr>
          <w:rFonts w:ascii="Adobe Hebrew" w:hAnsi="Adobe Hebrew" w:cs="Adobe Hebrew"/>
        </w:rPr>
        <w:t>"....</w:t>
      </w:r>
      <w:r w:rsidRPr="009F1294">
        <w:rPr>
          <w:rFonts w:ascii="Adobe Hebrew" w:hAnsi="Adobe Hebrew" w:cs="Adobe Hebrew"/>
          <w:b/>
        </w:rPr>
        <w:t>The</w:t>
      </w:r>
      <w:proofErr w:type="gramEnd"/>
      <w:r w:rsidRPr="009F1294">
        <w:rPr>
          <w:rFonts w:ascii="Adobe Hebrew" w:hAnsi="Adobe Hebrew" w:cs="Adobe Hebrew"/>
          <w:b/>
        </w:rPr>
        <w:t xml:space="preserve"> Lord has placed the responsibility for directing the work of gathering in the hands of the leaders of the Chu</w:t>
      </w:r>
      <w:r w:rsidRPr="009F1294">
        <w:rPr>
          <w:rFonts w:ascii="Adobe Hebrew" w:hAnsi="Adobe Hebrew" w:cs="Adobe Hebrew"/>
          <w:b/>
        </w:rPr>
        <w:t>rch</w:t>
      </w:r>
      <w:r w:rsidRPr="009F1294">
        <w:rPr>
          <w:rFonts w:ascii="Adobe Hebrew" w:hAnsi="Adobe Hebrew" w:cs="Adobe Hebrew"/>
        </w:rPr>
        <w:t xml:space="preserve"> </w:t>
      </w:r>
      <w:r w:rsidRPr="009F1294">
        <w:rPr>
          <w:rFonts w:ascii="Adobe Hebrew" w:hAnsi="Adobe Hebrew" w:cs="Adobe Hebrew"/>
          <w:b/>
        </w:rPr>
        <w:t>to whom he</w:t>
      </w:r>
      <w:r w:rsidRPr="009F1294">
        <w:rPr>
          <w:rFonts w:ascii="Adobe Hebrew" w:hAnsi="Adobe Hebrew" w:cs="Adobe Hebrew"/>
        </w:rPr>
        <w:t xml:space="preserve"> </w:t>
      </w:r>
      <w:r w:rsidRPr="009F1294">
        <w:rPr>
          <w:rFonts w:ascii="Adobe Hebrew" w:hAnsi="Adobe Hebrew" w:cs="Adobe Hebrew"/>
          <w:b/>
        </w:rPr>
        <w:t xml:space="preserve">will reveal his will where and when such </w:t>
      </w:r>
      <w:r w:rsidRPr="009F1294">
        <w:rPr>
          <w:rFonts w:ascii="Adobe Hebrew" w:hAnsi="Adobe Hebrew" w:cs="Adobe Hebrew"/>
          <w:b/>
          <w:u w:val="single"/>
        </w:rPr>
        <w:t xml:space="preserve">gatherings </w:t>
      </w:r>
      <w:r w:rsidRPr="009F1294">
        <w:rPr>
          <w:rFonts w:ascii="Adobe Hebrew" w:hAnsi="Adobe Hebrew" w:cs="Adobe Hebrew"/>
        </w:rPr>
        <w:t xml:space="preserve">(note plural) </w:t>
      </w:r>
      <w:r w:rsidRPr="009F1294">
        <w:rPr>
          <w:rFonts w:ascii="Adobe Hebrew" w:hAnsi="Adobe Hebrew" w:cs="Adobe Hebrew"/>
          <w:b/>
        </w:rPr>
        <w:t>would take place</w:t>
      </w:r>
      <w:r w:rsidRPr="009F1294">
        <w:rPr>
          <w:rFonts w:ascii="Adobe Hebrew" w:hAnsi="Adobe Hebrew" w:cs="Adobe Hebrew"/>
        </w:rPr>
        <w:t xml:space="preserve"> in the future.  It would be well - before the frightening events concerning the </w:t>
      </w:r>
      <w:proofErr w:type="spellStart"/>
      <w:r w:rsidRPr="009F1294">
        <w:rPr>
          <w:rFonts w:ascii="Adobe Hebrew" w:hAnsi="Adobe Hebrew" w:cs="Adobe Hebrew"/>
        </w:rPr>
        <w:t>fulfilment</w:t>
      </w:r>
      <w:proofErr w:type="spellEnd"/>
      <w:r w:rsidRPr="009F1294">
        <w:rPr>
          <w:rFonts w:ascii="Adobe Hebrew" w:hAnsi="Adobe Hebrew" w:cs="Adobe Hebrew"/>
        </w:rPr>
        <w:t xml:space="preserve"> of all God's promises and predictions are upon us, that the Saints </w:t>
      </w:r>
      <w:r w:rsidRPr="009F1294">
        <w:rPr>
          <w:rFonts w:ascii="Adobe Hebrew" w:hAnsi="Adobe Hebrew" w:cs="Adobe Hebrew"/>
        </w:rPr>
        <w:t>in every land prepare themselves and look forward to the instruction that shall come to them from the First Presidency of this Church as to where they shall be gathered and not be disturbed in their feelings until such instruction is given to them as it is</w:t>
      </w:r>
      <w:r w:rsidRPr="009F1294">
        <w:rPr>
          <w:rFonts w:ascii="Adobe Hebrew" w:hAnsi="Adobe Hebrew" w:cs="Adobe Hebrew"/>
        </w:rPr>
        <w:t xml:space="preserve"> revealed by the Lord to the proper authority." - Harold B. Lee, CR, Apr. 1948, p. 55.</w:t>
      </w:r>
    </w:p>
    <w:p w:rsidR="00000000" w:rsidRPr="009F1294" w:rsidRDefault="009F1294">
      <w:pPr>
        <w:tabs>
          <w:tab w:val="left" w:pos="720"/>
          <w:tab w:val="left" w:pos="6480"/>
        </w:tabs>
        <w:ind w:left="180" w:right="720"/>
        <w:jc w:val="both"/>
        <w:rPr>
          <w:rFonts w:ascii="Adobe Hebrew" w:hAnsi="Adobe Hebrew" w:cs="Adobe Hebrew"/>
        </w:rPr>
      </w:pP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"But in the main they will gather to Jerusalem in their unbelief; the gospel will be preached to them; some of them will believe.  Not all of the Gentiles have believe</w:t>
      </w:r>
      <w:r w:rsidRPr="009F1294">
        <w:rPr>
          <w:rFonts w:ascii="Adobe Hebrew" w:hAnsi="Adobe Hebrew" w:cs="Adobe Hebrew"/>
        </w:rPr>
        <w:t xml:space="preserve">d when the gospel has been proclaimed to them, but </w:t>
      </w:r>
      <w:r w:rsidRPr="009F1294">
        <w:rPr>
          <w:rFonts w:ascii="Adobe Hebrew" w:hAnsi="Adobe Hebrew" w:cs="Adobe Hebrew"/>
          <w:u w:val="single"/>
        </w:rPr>
        <w:t>the great body of the Jews who are there assembled will not receive Christ as their Redeemer until he comes himself and makes himself manifest unto them</w:t>
      </w:r>
      <w:r w:rsidRPr="009F1294">
        <w:rPr>
          <w:rFonts w:ascii="Adobe Hebrew" w:hAnsi="Adobe Hebrew" w:cs="Adobe Hebrew"/>
        </w:rPr>
        <w:t>." - Smith, Doctrines of Salvation, 3:9.</w:t>
      </w:r>
    </w:p>
    <w:p w:rsidR="00000000" w:rsidRPr="009F1294" w:rsidRDefault="009F1294">
      <w:pPr>
        <w:tabs>
          <w:tab w:val="left" w:pos="720"/>
          <w:tab w:val="left" w:pos="6480"/>
        </w:tabs>
        <w:ind w:left="180" w:right="720"/>
        <w:jc w:val="both"/>
        <w:rPr>
          <w:rFonts w:ascii="Adobe Hebrew" w:hAnsi="Adobe Hebrew" w:cs="Adobe Hebrew"/>
        </w:rPr>
      </w:pP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"In Novemb</w:t>
      </w:r>
      <w:r w:rsidRPr="009F1294">
        <w:rPr>
          <w:rFonts w:ascii="Adobe Hebrew" w:hAnsi="Adobe Hebrew" w:cs="Adobe Hebrew"/>
        </w:rPr>
        <w:t>er, 1917, Lord Balfour declared that the British government would look with favor upon the restoration of Palestine as the Jewish homeland, a declaration that was ratified later by a conference of statesmen at San Remo, and, on July 22, 1922, by the League</w:t>
      </w:r>
      <w:r w:rsidRPr="009F1294">
        <w:rPr>
          <w:rFonts w:ascii="Adobe Hebrew" w:hAnsi="Adobe Hebrew" w:cs="Adobe Hebrew"/>
        </w:rPr>
        <w:t xml:space="preserve"> of Nations, when that world organization assigned to Great Britain the mandate for the country." - Reynolds and </w:t>
      </w:r>
      <w:proofErr w:type="spellStart"/>
      <w:r w:rsidRPr="009F1294">
        <w:rPr>
          <w:rFonts w:ascii="Adobe Hebrew" w:hAnsi="Adobe Hebrew" w:cs="Adobe Hebrew"/>
        </w:rPr>
        <w:t>Sjodahl</w:t>
      </w:r>
      <w:proofErr w:type="spellEnd"/>
      <w:r w:rsidRPr="009F1294">
        <w:rPr>
          <w:rFonts w:ascii="Adobe Hebrew" w:hAnsi="Adobe Hebrew" w:cs="Adobe Hebrew"/>
        </w:rPr>
        <w:t>, Commentary on the Book of Mormon, 1:281.</w:t>
      </w:r>
    </w:p>
    <w:p w:rsidR="00000000" w:rsidRPr="009F1294" w:rsidRDefault="009F1294">
      <w:pPr>
        <w:tabs>
          <w:tab w:val="left" w:pos="720"/>
          <w:tab w:val="left" w:pos="6480"/>
        </w:tabs>
        <w:ind w:left="180" w:right="720"/>
        <w:jc w:val="both"/>
        <w:rPr>
          <w:rFonts w:ascii="Adobe Hebrew" w:hAnsi="Adobe Hebrew" w:cs="Adobe Hebrew"/>
        </w:rPr>
      </w:pP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Note:  During the early years when the Jews were moving into Palestine, Great Britain's mili</w:t>
      </w:r>
      <w:r w:rsidRPr="009F1294">
        <w:rPr>
          <w:rFonts w:ascii="Adobe Hebrew" w:hAnsi="Adobe Hebrew" w:cs="Adobe Hebrew"/>
        </w:rPr>
        <w:t>tary presence somewhat guaranteed Jewish safety.  In addition, England and the United States spent much money to assist the Jews to gather in and establish themselves upon the land.</w:t>
      </w:r>
    </w:p>
    <w:p w:rsidR="00000000" w:rsidRPr="009F1294" w:rsidRDefault="009F1294">
      <w:pPr>
        <w:tabs>
          <w:tab w:val="left" w:pos="720"/>
          <w:tab w:val="left" w:pos="6480"/>
        </w:tabs>
        <w:ind w:left="180" w:right="720"/>
        <w:jc w:val="both"/>
        <w:rPr>
          <w:rFonts w:ascii="Adobe Hebrew" w:hAnsi="Adobe Hebrew" w:cs="Adobe Hebrew"/>
        </w:rPr>
      </w:pP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lastRenderedPageBreak/>
        <w:tab/>
        <w:t xml:space="preserve">"To return to the saying that the Gentiles should be nursing fathers to </w:t>
      </w:r>
      <w:r w:rsidRPr="009F1294">
        <w:rPr>
          <w:rFonts w:ascii="Adobe Hebrew" w:hAnsi="Adobe Hebrew" w:cs="Adobe Hebrew"/>
        </w:rPr>
        <w:t>the Jews, do you know that Great Britain has spent - well, I do not know how much, but up until some ten years ago, that nation had spent upwards of 50,000,000 pounds.  A pound is about five dollars. [This was the approximate exchange rate in 1942 when thi</w:t>
      </w:r>
      <w:r w:rsidRPr="009F1294">
        <w:rPr>
          <w:rFonts w:ascii="Adobe Hebrew" w:hAnsi="Adobe Hebrew" w:cs="Adobe Hebrew"/>
        </w:rPr>
        <w:t>s article was written.  It has changed considerably since that time.]  I have here the official report of the Palestine Royal Commission.  It is filled with interesting information.  Great Britain has spent millions in rehabilitating Palestine, making farm</w:t>
      </w:r>
      <w:r w:rsidRPr="009F1294">
        <w:rPr>
          <w:rFonts w:ascii="Adobe Hebrew" w:hAnsi="Adobe Hebrew" w:cs="Adobe Hebrew"/>
        </w:rPr>
        <w:t xml:space="preserve">s, planting vineyards, orchards, building canals, reservoirs, hydro-electric plants all over the country and establishing industries.  Other forces have also been at work.  The ships of Great Britain and the United States have carried these people back to </w:t>
      </w:r>
      <w:r w:rsidRPr="009F1294">
        <w:rPr>
          <w:rFonts w:ascii="Adobe Hebrew" w:hAnsi="Adobe Hebrew" w:cs="Adobe Hebrew"/>
        </w:rPr>
        <w:t>their ancient home....</w:t>
      </w: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"So we see that since the armistice in 1918, the Jews have been returning in great numbers, encouraged by both the United States and the nation of Great Britain, the latter taking over the great responsibility in this gathering move</w:t>
      </w:r>
      <w:r w:rsidRPr="009F1294">
        <w:rPr>
          <w:rFonts w:ascii="Adobe Hebrew" w:hAnsi="Adobe Hebrew" w:cs="Adobe Hebrew"/>
        </w:rPr>
        <w:t xml:space="preserve">ment.  </w:t>
      </w:r>
      <w:proofErr w:type="gramStart"/>
      <w:r w:rsidRPr="009F1294">
        <w:rPr>
          <w:rFonts w:ascii="Adobe Hebrew" w:hAnsi="Adobe Hebrew" w:cs="Adobe Hebrew"/>
        </w:rPr>
        <w:t>The prophecies are rapidly being fulfilled." - Smith, Signs of the Times, pp. 67-69.</w:t>
      </w:r>
      <w:proofErr w:type="gramEnd"/>
    </w:p>
    <w:p w:rsidR="00000000" w:rsidRPr="009F1294" w:rsidRDefault="009F1294">
      <w:pPr>
        <w:tabs>
          <w:tab w:val="left" w:pos="720"/>
          <w:tab w:val="left" w:pos="6480"/>
        </w:tabs>
        <w:ind w:left="180" w:right="720"/>
        <w:jc w:val="both"/>
        <w:rPr>
          <w:rFonts w:ascii="Adobe Hebrew" w:hAnsi="Adobe Hebrew" w:cs="Adobe Hebrew"/>
        </w:rPr>
      </w:pP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 xml:space="preserve">In 1946, Great Britain surrendered her mandate over Palestine to the </w:t>
      </w:r>
      <w:proofErr w:type="gramStart"/>
      <w:r w:rsidRPr="009F1294">
        <w:rPr>
          <w:rFonts w:ascii="Adobe Hebrew" w:hAnsi="Adobe Hebrew" w:cs="Adobe Hebrew"/>
        </w:rPr>
        <w:t>newly-formed</w:t>
      </w:r>
      <w:proofErr w:type="gramEnd"/>
      <w:r w:rsidRPr="009F1294">
        <w:rPr>
          <w:rFonts w:ascii="Adobe Hebrew" w:hAnsi="Adobe Hebrew" w:cs="Adobe Hebrew"/>
        </w:rPr>
        <w:t xml:space="preserve"> United Nations.  In November of 1947, the latter body partitioned off the Holy L</w:t>
      </w:r>
      <w:r w:rsidRPr="009F1294">
        <w:rPr>
          <w:rFonts w:ascii="Adobe Hebrew" w:hAnsi="Adobe Hebrew" w:cs="Adobe Hebrew"/>
        </w:rPr>
        <w:t xml:space="preserve">and into two parts, one for Arabs and one for Jews.  Surprisingly, the vote to give the Jewish people their own independent nation was supported and fostered by both the United States and Russia, two powerful "gentile" nations.  The modern state of Israel </w:t>
      </w:r>
      <w:r w:rsidRPr="009F1294">
        <w:rPr>
          <w:rFonts w:ascii="Adobe Hebrew" w:hAnsi="Adobe Hebrew" w:cs="Adobe Hebrew"/>
        </w:rPr>
        <w:t>was born on May 15, 1948.  Once again a nursing father appeared, this time in the form of many gentile nations.  The Lord's promise had once again seen literal fulfillment.</w:t>
      </w:r>
    </w:p>
    <w:p w:rsidR="00000000" w:rsidRPr="009F1294" w:rsidRDefault="009F1294">
      <w:pPr>
        <w:tabs>
          <w:tab w:val="left" w:pos="720"/>
          <w:tab w:val="left" w:pos="6480"/>
        </w:tabs>
        <w:ind w:left="180" w:right="720"/>
        <w:jc w:val="both"/>
        <w:rPr>
          <w:rFonts w:ascii="Adobe Hebrew" w:hAnsi="Adobe Hebrew" w:cs="Adobe Hebrew"/>
        </w:rPr>
      </w:pPr>
    </w:p>
    <w:p w:rsidR="00000000" w:rsidRPr="009F1294" w:rsidRDefault="009F1294">
      <w:pPr>
        <w:tabs>
          <w:tab w:val="left" w:pos="720"/>
          <w:tab w:val="left" w:pos="6480"/>
        </w:tabs>
        <w:ind w:left="180" w:right="720"/>
        <w:jc w:val="both"/>
        <w:rPr>
          <w:rFonts w:ascii="Adobe Hebrew" w:hAnsi="Adobe Hebrew" w:cs="Adobe Hebrew"/>
        </w:rPr>
      </w:pPr>
      <w:r w:rsidRPr="009F1294">
        <w:rPr>
          <w:rFonts w:ascii="Adobe Hebrew" w:hAnsi="Adobe Hebrew" w:cs="Adobe Hebrew"/>
        </w:rPr>
        <w:tab/>
        <w:t>(Isaiah 5:26-29.)"Since there were neither trains nor airplanes in that day, Isai</w:t>
      </w:r>
      <w:r w:rsidRPr="009F1294">
        <w:rPr>
          <w:rFonts w:ascii="Adobe Hebrew" w:hAnsi="Adobe Hebrew" w:cs="Adobe Hebrew"/>
        </w:rPr>
        <w:t xml:space="preserve">ah could hardly have mentioned them by name.  However, he seems to have described them in unmistakable words.  </w:t>
      </w:r>
      <w:r w:rsidRPr="009F1294">
        <w:rPr>
          <w:rFonts w:ascii="Adobe Hebrew" w:hAnsi="Adobe Hebrew" w:cs="Adobe Hebrew"/>
          <w:u w:val="single"/>
        </w:rPr>
        <w:t>How better could 'their horses' hoofs be counted like flint, and their wheels like a whirlwind' than in the modern train?  How better could 'thei</w:t>
      </w:r>
      <w:r w:rsidRPr="009F1294">
        <w:rPr>
          <w:rFonts w:ascii="Adobe Hebrew" w:hAnsi="Adobe Hebrew" w:cs="Adobe Hebrew"/>
          <w:u w:val="single"/>
        </w:rPr>
        <w:t>r roaring...be like a lion' than in the roar of the airplane?</w:t>
      </w:r>
      <w:r w:rsidRPr="009F1294">
        <w:rPr>
          <w:rFonts w:ascii="Adobe Hebrew" w:hAnsi="Adobe Hebrew" w:cs="Adobe Hebrew"/>
        </w:rPr>
        <w:t xml:space="preserve">  Trains and airplanes do not stop for night.  Therefore, was not Isaiah justified in saying: 'none shall slumber nor sleep; neither shall the girdle of their loins be loosed, nor the latchet of </w:t>
      </w:r>
      <w:r w:rsidRPr="009F1294">
        <w:rPr>
          <w:rFonts w:ascii="Adobe Hebrew" w:hAnsi="Adobe Hebrew" w:cs="Adobe Hebrew"/>
        </w:rPr>
        <w:t>their shoes be broken'?  With this manner of transportation the Lord can really 'hiss unto them from the end of the earth,' that 'they shall come with speed swiftly.'  Indicating that Isaiah must have foreseen the airplane, he stated: 'Who are these that f</w:t>
      </w:r>
      <w:r w:rsidRPr="009F1294">
        <w:rPr>
          <w:rFonts w:ascii="Adobe Hebrew" w:hAnsi="Adobe Hebrew" w:cs="Adobe Hebrew"/>
        </w:rPr>
        <w:t xml:space="preserve">ly as a cloud, and as the doves to their windows?' (Isaiah 60:8.)" - </w:t>
      </w:r>
      <w:proofErr w:type="spellStart"/>
      <w:r w:rsidRPr="009F1294">
        <w:rPr>
          <w:rFonts w:ascii="Adobe Hebrew" w:hAnsi="Adobe Hebrew" w:cs="Adobe Hebrew"/>
        </w:rPr>
        <w:t>LeGrand</w:t>
      </w:r>
      <w:proofErr w:type="spellEnd"/>
      <w:r w:rsidRPr="009F1294">
        <w:rPr>
          <w:rFonts w:ascii="Adobe Hebrew" w:hAnsi="Adobe Hebrew" w:cs="Adobe Hebrew"/>
        </w:rPr>
        <w:t xml:space="preserve"> Richards, Israel! Do You Know</w:t>
      </w:r>
      <w:proofErr w:type="gramStart"/>
      <w:r w:rsidRPr="009F1294">
        <w:rPr>
          <w:rFonts w:ascii="Adobe Hebrew" w:hAnsi="Adobe Hebrew" w:cs="Adobe Hebrew"/>
        </w:rPr>
        <w:t>?,</w:t>
      </w:r>
      <w:proofErr w:type="gramEnd"/>
      <w:r w:rsidRPr="009F1294">
        <w:rPr>
          <w:rFonts w:ascii="Adobe Hebrew" w:hAnsi="Adobe Hebrew" w:cs="Adobe Hebrew"/>
        </w:rPr>
        <w:t xml:space="preserve"> p. 182.</w:t>
      </w:r>
    </w:p>
    <w:p w:rsidR="00000000" w:rsidRPr="009F1294" w:rsidRDefault="009F1294">
      <w:pPr>
        <w:tabs>
          <w:tab w:val="left" w:pos="720"/>
          <w:tab w:val="left" w:pos="6480"/>
        </w:tabs>
        <w:ind w:left="180" w:right="720"/>
        <w:jc w:val="both"/>
        <w:rPr>
          <w:rFonts w:ascii="Adobe Hebrew" w:hAnsi="Adobe Hebrew" w:cs="Adobe Hebrew"/>
        </w:rPr>
      </w:pPr>
    </w:p>
    <w:p w:rsidR="00000000" w:rsidRPr="009F1294" w:rsidRDefault="009F1294">
      <w:pPr>
        <w:tabs>
          <w:tab w:val="left" w:pos="720"/>
          <w:tab w:val="left" w:pos="6480"/>
        </w:tabs>
        <w:ind w:left="180" w:right="720"/>
        <w:jc w:val="both"/>
        <w:rPr>
          <w:rFonts w:ascii="Adobe Hebrew" w:hAnsi="Adobe Hebrew" w:cs="Adobe Hebrew"/>
        </w:rPr>
      </w:pPr>
    </w:p>
    <w:sectPr w:rsidR="00000000" w:rsidRPr="009F129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dobe Hebrew">
    <w:panose1 w:val="02040503050201020203"/>
    <w:charset w:val="00"/>
    <w:family w:val="auto"/>
    <w:pitch w:val="variable"/>
    <w:sig w:usb0="8000086F" w:usb1="4000204A" w:usb2="00000000" w:usb3="00000000" w:csb0="0000002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94"/>
    <w:rsid w:val="009F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973</Words>
  <Characters>5547</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GATHERING OF ISRAEL</vt:lpstr>
    </vt:vector>
  </TitlesOfParts>
  <Company>Personal</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OF ISRAEL</dc:title>
  <dc:subject/>
  <dc:creator>Michael James</dc:creator>
  <cp:keywords/>
  <cp:lastModifiedBy>Michael James</cp:lastModifiedBy>
  <cp:revision>2</cp:revision>
  <dcterms:created xsi:type="dcterms:W3CDTF">2013-02-23T16:37:00Z</dcterms:created>
  <dcterms:modified xsi:type="dcterms:W3CDTF">2013-02-23T16:37:00Z</dcterms:modified>
</cp:coreProperties>
</file>